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0924" w14:textId="77777777" w:rsidR="003C1170" w:rsidRDefault="003C1170" w:rsidP="003C1170">
      <w:r>
        <w:t xml:space="preserve">De </w:t>
      </w:r>
      <w:proofErr w:type="spellStart"/>
      <w:r>
        <w:t>AJN</w:t>
      </w:r>
      <w:proofErr w:type="spellEnd"/>
      <w:r>
        <w:t xml:space="preserve"> (Artsen Jeugdgezondheidszorg Nederland) laat van zich horen.</w:t>
      </w:r>
    </w:p>
    <w:p w14:paraId="6A6866FE" w14:textId="77777777" w:rsidR="003C1170" w:rsidRDefault="003C1170" w:rsidP="003C1170">
      <w:r>
        <w:t xml:space="preserve">Na mijn artikel in Medisch Contact (MC38 </w:t>
      </w:r>
      <w:hyperlink r:id="rId6" w:history="1">
        <w:r w:rsidRPr="006342A7">
          <w:rPr>
            <w:rStyle w:val="Hyperlink"/>
          </w:rPr>
          <w:t>https://jeugdgezondheidszorg.nu/mc-artikel-sociale-geneeskunde_20220924_0001/</w:t>
        </w:r>
      </w:hyperlink>
      <w:r>
        <w:t xml:space="preserve">) stuurde de </w:t>
      </w:r>
      <w:proofErr w:type="spellStart"/>
      <w:r>
        <w:t>AJN</w:t>
      </w:r>
      <w:proofErr w:type="spellEnd"/>
      <w:r>
        <w:t xml:space="preserve"> onderstaande actiebericht naar haar leden</w:t>
      </w:r>
    </w:p>
    <w:p w14:paraId="424411F7" w14:textId="77777777" w:rsidR="003C1170" w:rsidRDefault="003C1170" w:rsidP="003C1170"/>
    <w:p w14:paraId="4871F597" w14:textId="55B0D7F8" w:rsidR="003C1170" w:rsidRDefault="003C1170" w:rsidP="003C1170">
      <w:pPr>
        <w:rPr>
          <w:color w:val="000000"/>
        </w:rPr>
      </w:pPr>
      <w:r>
        <w:t xml:space="preserve">Medisch Contact zelf laat weten dat onderstaande ‘actie’ op deze wijze niet </w:t>
      </w:r>
      <w:r>
        <w:t xml:space="preserve">bespreekbaar </w:t>
      </w:r>
      <w:r>
        <w:t xml:space="preserve">is: MC is </w:t>
      </w:r>
      <w:r>
        <w:rPr>
          <w:color w:val="000000"/>
        </w:rPr>
        <w:t xml:space="preserve">redactioneel onafhankelijk van de KNMG en haar federatiepartners. Kennelijk was dit het </w:t>
      </w:r>
      <w:proofErr w:type="spellStart"/>
      <w:r>
        <w:rPr>
          <w:color w:val="000000"/>
        </w:rPr>
        <w:t>AJN</w:t>
      </w:r>
      <w:proofErr w:type="spellEnd"/>
      <w:r>
        <w:rPr>
          <w:color w:val="000000"/>
        </w:rPr>
        <w:t xml:space="preserve">-bestuur niet bekend. </w:t>
      </w:r>
    </w:p>
    <w:p w14:paraId="56E778EC" w14:textId="77777777" w:rsidR="003C1170" w:rsidRDefault="003C1170" w:rsidP="003C1170">
      <w:pPr>
        <w:rPr>
          <w:color w:val="000000"/>
        </w:rPr>
      </w:pPr>
      <w:r>
        <w:rPr>
          <w:color w:val="000000"/>
        </w:rPr>
        <w:t xml:space="preserve">Zie hiervoor </w:t>
      </w:r>
      <w:hyperlink r:id="rId7" w:history="1">
        <w:r w:rsidRPr="00CD4E3A">
          <w:rPr>
            <w:rStyle w:val="Hyperlink"/>
          </w:rPr>
          <w:t>https://www.medischcontact.nl/redactiestatuut-medisch-contact.htm</w:t>
        </w:r>
      </w:hyperlink>
      <w:r>
        <w:rPr>
          <w:color w:val="000000"/>
          <w:sz w:val="22"/>
          <w:szCs w:val="28"/>
        </w:rPr>
        <w:t xml:space="preserve"> - </w:t>
      </w:r>
      <w:r>
        <w:rPr>
          <w:color w:val="000000"/>
        </w:rPr>
        <w:t>alleen eigen stukken van federatiepartners worden zonder redactionele inmenging in MC geplaatst.</w:t>
      </w:r>
    </w:p>
    <w:p w14:paraId="0916D220" w14:textId="77777777" w:rsidR="003C1170" w:rsidRDefault="003C1170" w:rsidP="003C1170">
      <w:pPr>
        <w:rPr>
          <w:color w:val="000000"/>
        </w:rPr>
      </w:pPr>
    </w:p>
    <w:p w14:paraId="6D00E308" w14:textId="5612A935" w:rsidR="0050215B" w:rsidRDefault="0050215B">
      <w:pPr>
        <w:pBdr>
          <w:bottom w:val="single" w:sz="6" w:space="1" w:color="auto"/>
        </w:pBdr>
      </w:pPr>
    </w:p>
    <w:p w14:paraId="618D66B2" w14:textId="77777777" w:rsidR="003C1170" w:rsidRDefault="003C1170"/>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271144" w:rsidRPr="00214300" w14:paraId="2042A05F" w14:textId="77777777" w:rsidTr="00271144">
        <w:trPr>
          <w:tblCellSpacing w:w="0" w:type="dxa"/>
        </w:trPr>
        <w:tc>
          <w:tcPr>
            <w:tcW w:w="5000" w:type="pct"/>
            <w:shd w:val="clear" w:color="auto" w:fill="FFFFFF"/>
            <w:hideMark/>
          </w:tcPr>
          <w:p w14:paraId="334C7B8A" w14:textId="7163DB3F" w:rsidR="004513CA" w:rsidRPr="00DF7D9F" w:rsidRDefault="00CF6402" w:rsidP="004513CA">
            <w:pPr>
              <w:rPr>
                <w:b/>
                <w:bCs/>
                <w:i/>
                <w:iCs/>
              </w:rPr>
            </w:pPr>
            <w:r w:rsidRPr="00DF7D9F">
              <w:rPr>
                <w:b/>
                <w:bCs/>
                <w:i/>
                <w:iCs/>
                <w:sz w:val="20"/>
                <w:szCs w:val="24"/>
              </w:rPr>
              <w:t xml:space="preserve">Intern bericht aan leden van </w:t>
            </w:r>
            <w:r w:rsidR="004513CA" w:rsidRPr="00DF7D9F">
              <w:rPr>
                <w:b/>
                <w:bCs/>
                <w:i/>
                <w:iCs/>
                <w:sz w:val="20"/>
                <w:szCs w:val="24"/>
              </w:rPr>
              <w:t>Artsen Jeugdgezondheidszorg Nederland (</w:t>
            </w:r>
            <w:proofErr w:type="spellStart"/>
            <w:r w:rsidR="004513CA" w:rsidRPr="00DF7D9F">
              <w:rPr>
                <w:b/>
                <w:bCs/>
                <w:i/>
                <w:iCs/>
                <w:sz w:val="20"/>
                <w:szCs w:val="24"/>
              </w:rPr>
              <w:t>AJN</w:t>
            </w:r>
            <w:proofErr w:type="spellEnd"/>
            <w:r w:rsidR="004513CA" w:rsidRPr="00DF7D9F">
              <w:rPr>
                <w:b/>
                <w:bCs/>
                <w:i/>
                <w:iCs/>
                <w:sz w:val="20"/>
                <w:szCs w:val="24"/>
              </w:rPr>
              <w:t xml:space="preserve">) </w:t>
            </w:r>
            <w:r w:rsidRPr="00DF7D9F">
              <w:rPr>
                <w:b/>
                <w:bCs/>
                <w:i/>
                <w:iCs/>
                <w:sz w:val="20"/>
                <w:szCs w:val="24"/>
              </w:rPr>
              <w:t xml:space="preserve">over Plan van Actie </w:t>
            </w:r>
            <w:r w:rsidR="004513CA" w:rsidRPr="00DF7D9F">
              <w:rPr>
                <w:b/>
                <w:bCs/>
                <w:i/>
                <w:iCs/>
                <w:sz w:val="20"/>
                <w:szCs w:val="24"/>
              </w:rPr>
              <w:t xml:space="preserve">als reactie op artikel over </w:t>
            </w:r>
            <w:r w:rsidR="003F25FC">
              <w:rPr>
                <w:b/>
                <w:bCs/>
                <w:i/>
                <w:iCs/>
                <w:sz w:val="20"/>
                <w:szCs w:val="24"/>
              </w:rPr>
              <w:t>B</w:t>
            </w:r>
            <w:r w:rsidR="004513CA" w:rsidRPr="00DF7D9F">
              <w:rPr>
                <w:b/>
                <w:bCs/>
                <w:i/>
                <w:iCs/>
                <w:sz w:val="20"/>
                <w:szCs w:val="24"/>
              </w:rPr>
              <w:t>estaansrecht Sociale Geneeskunde</w:t>
            </w:r>
          </w:p>
          <w:p w14:paraId="182C2691" w14:textId="77777777" w:rsidR="004513CA" w:rsidRDefault="004513CA" w:rsidP="004513CA"/>
          <w:p w14:paraId="2653D40B" w14:textId="77777777" w:rsidR="004513CA" w:rsidRDefault="004513CA"/>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71144" w:rsidRPr="00214300" w14:paraId="4990FA41" w14:textId="77777777">
              <w:trPr>
                <w:tblCellSpacing w:w="0" w:type="dxa"/>
                <w:jc w:val="center"/>
              </w:trPr>
              <w:tc>
                <w:tcPr>
                  <w:tcW w:w="0" w:type="auto"/>
                  <w:shd w:val="clear" w:color="auto" w:fill="FFFFFF"/>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271144" w:rsidRPr="00214300" w14:paraId="318535BA" w14:textId="77777777" w:rsidTr="00271144">
                    <w:tc>
                      <w:tcPr>
                        <w:tcW w:w="0" w:type="auto"/>
                        <w:hideMark/>
                      </w:tcPr>
                      <w:p w14:paraId="24ECF524" w14:textId="77777777" w:rsidR="00271144" w:rsidRPr="003F25FC" w:rsidRDefault="00271144" w:rsidP="00271144">
                        <w:pPr>
                          <w:spacing w:line="240" w:lineRule="auto"/>
                          <w:contextualSpacing w:val="0"/>
                          <w:jc w:val="center"/>
                          <w:outlineLvl w:val="0"/>
                          <w:rPr>
                            <w:rFonts w:eastAsia="Times New Roman" w:cs="Arial"/>
                            <w:b/>
                            <w:bCs/>
                            <w:color w:val="000000"/>
                            <w:kern w:val="36"/>
                            <w:sz w:val="28"/>
                            <w:szCs w:val="28"/>
                            <w:lang w:eastAsia="nl-NL"/>
                          </w:rPr>
                        </w:pPr>
                        <w:r w:rsidRPr="003F25FC">
                          <w:rPr>
                            <w:rFonts w:eastAsia="Times New Roman" w:cs="Arial"/>
                            <w:b/>
                            <w:bCs/>
                            <w:color w:val="000000"/>
                            <w:kern w:val="36"/>
                            <w:sz w:val="28"/>
                            <w:szCs w:val="28"/>
                            <w:lang w:eastAsia="nl-NL"/>
                          </w:rPr>
                          <w:t xml:space="preserve">Actie naar aanleiding van artikel Medisch Contact </w:t>
                        </w:r>
                        <w:proofErr w:type="spellStart"/>
                        <w:r w:rsidRPr="003F25FC">
                          <w:rPr>
                            <w:rFonts w:eastAsia="Times New Roman" w:cs="Arial"/>
                            <w:b/>
                            <w:bCs/>
                            <w:color w:val="000000"/>
                            <w:kern w:val="36"/>
                            <w:sz w:val="28"/>
                            <w:szCs w:val="28"/>
                            <w:lang w:eastAsia="nl-NL"/>
                          </w:rPr>
                          <w:t>nr</w:t>
                        </w:r>
                        <w:proofErr w:type="spellEnd"/>
                        <w:r w:rsidRPr="003F25FC">
                          <w:rPr>
                            <w:rFonts w:eastAsia="Times New Roman" w:cs="Arial"/>
                            <w:b/>
                            <w:bCs/>
                            <w:color w:val="000000"/>
                            <w:kern w:val="36"/>
                            <w:sz w:val="28"/>
                            <w:szCs w:val="28"/>
                            <w:lang w:eastAsia="nl-NL"/>
                          </w:rPr>
                          <w:t xml:space="preserve"> 38</w:t>
                        </w:r>
                      </w:p>
                    </w:tc>
                  </w:tr>
                </w:tbl>
                <w:p w14:paraId="5E6AFDA1" w14:textId="77777777" w:rsidR="00271144" w:rsidRPr="00214300" w:rsidRDefault="00271144" w:rsidP="00271144">
                  <w:pPr>
                    <w:spacing w:line="240" w:lineRule="auto"/>
                    <w:contextualSpacing w:val="0"/>
                    <w:textAlignment w:val="top"/>
                    <w:rPr>
                      <w:rFonts w:eastAsia="Times New Roman" w:cs="Times New Roman"/>
                      <w:szCs w:val="18"/>
                      <w:lang w:eastAsia="nl-NL"/>
                    </w:rPr>
                  </w:pPr>
                </w:p>
              </w:tc>
            </w:tr>
          </w:tbl>
          <w:p w14:paraId="59DD779D" w14:textId="77777777" w:rsidR="00271144" w:rsidRPr="00214300" w:rsidRDefault="00271144" w:rsidP="00271144">
            <w:pPr>
              <w:spacing w:line="240" w:lineRule="auto"/>
              <w:contextualSpacing w:val="0"/>
              <w:jc w:val="center"/>
              <w:rPr>
                <w:rFonts w:eastAsia="Times New Roman" w:cs="Times New Roman"/>
                <w:szCs w:val="18"/>
                <w:lang w:eastAsia="nl-NL"/>
              </w:rPr>
            </w:pPr>
          </w:p>
        </w:tc>
      </w:tr>
      <w:tr w:rsidR="00271144" w:rsidRPr="00214300" w14:paraId="5BD62130" w14:textId="77777777" w:rsidTr="00271144">
        <w:trPr>
          <w:tblCellSpacing w:w="0" w:type="dxa"/>
        </w:trPr>
        <w:tc>
          <w:tcPr>
            <w:tcW w:w="0" w:type="auto"/>
            <w:shd w:val="clear" w:color="auto" w:fill="FFFFFF"/>
            <w:vAlign w:val="center"/>
            <w:hideMark/>
          </w:tcPr>
          <w:p w14:paraId="370F2A4A" w14:textId="77777777" w:rsidR="00271144" w:rsidRPr="00214300" w:rsidRDefault="00271144" w:rsidP="00271144">
            <w:pPr>
              <w:spacing w:line="150" w:lineRule="atLeast"/>
              <w:contextualSpacing w:val="0"/>
              <w:rPr>
                <w:rFonts w:eastAsia="Times New Roman" w:cs="Times New Roman"/>
                <w:szCs w:val="18"/>
                <w:lang w:eastAsia="nl-NL"/>
              </w:rPr>
            </w:pPr>
            <w:r w:rsidRPr="00214300">
              <w:rPr>
                <w:rFonts w:eastAsia="Times New Roman" w:cs="Times New Roman"/>
                <w:szCs w:val="18"/>
                <w:lang w:eastAsia="nl-NL"/>
              </w:rPr>
              <w:t> </w:t>
            </w:r>
          </w:p>
        </w:tc>
      </w:tr>
      <w:tr w:rsidR="00271144" w:rsidRPr="00214300" w14:paraId="28D4F73A" w14:textId="77777777" w:rsidTr="00271144">
        <w:trPr>
          <w:tblCellSpacing w:w="0" w:type="dxa"/>
        </w:trPr>
        <w:tc>
          <w:tcPr>
            <w:tcW w:w="5000" w:type="pct"/>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71144" w:rsidRPr="00214300" w14:paraId="3D0B7097" w14:textId="77777777">
              <w:trPr>
                <w:tblCellSpacing w:w="0" w:type="dxa"/>
                <w:jc w:val="center"/>
              </w:trPr>
              <w:tc>
                <w:tcPr>
                  <w:tcW w:w="0" w:type="auto"/>
                  <w:shd w:val="clear" w:color="auto" w:fill="FFFFFF"/>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271144" w:rsidRPr="00214300" w14:paraId="2BE62D56" w14:textId="77777777">
                    <w:tc>
                      <w:tcPr>
                        <w:tcW w:w="0" w:type="auto"/>
                        <w:hideMark/>
                      </w:tcPr>
                      <w:p w14:paraId="3D1F2AB7" w14:textId="64516797" w:rsidR="00271144" w:rsidRPr="00214300" w:rsidRDefault="00271144" w:rsidP="00271144">
                        <w:pPr>
                          <w:spacing w:line="240" w:lineRule="auto"/>
                          <w:contextualSpacing w:val="0"/>
                          <w:jc w:val="center"/>
                          <w:rPr>
                            <w:rFonts w:eastAsia="Times New Roman" w:cs="Times New Roman"/>
                            <w:szCs w:val="18"/>
                            <w:lang w:eastAsia="nl-NL"/>
                          </w:rPr>
                        </w:pPr>
                        <w:r w:rsidRPr="00214300">
                          <w:rPr>
                            <w:rFonts w:eastAsia="Times New Roman" w:cs="Times New Roman"/>
                            <w:noProof/>
                            <w:sz w:val="16"/>
                            <w:szCs w:val="16"/>
                            <w:lang w:eastAsia="nl-NL"/>
                          </w:rPr>
                          <w:drawing>
                            <wp:inline distT="0" distB="0" distL="0" distR="0" wp14:anchorId="4243CF06" wp14:editId="25C5D5E9">
                              <wp:extent cx="2857500" cy="1126917"/>
                              <wp:effectExtent l="0" t="0" r="0" b="0"/>
                              <wp:docPr id="4" name="Afbeelding 4" descr="2015-ajn-logo-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ajn-logo-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843" cy="1131785"/>
                                      </a:xfrm>
                                      <a:prstGeom prst="rect">
                                        <a:avLst/>
                                      </a:prstGeom>
                                      <a:noFill/>
                                      <a:ln>
                                        <a:noFill/>
                                      </a:ln>
                                    </pic:spPr>
                                  </pic:pic>
                                </a:graphicData>
                              </a:graphic>
                            </wp:inline>
                          </w:drawing>
                        </w:r>
                      </w:p>
                      <w:p w14:paraId="6FB671C3" w14:textId="77777777" w:rsidR="00271144" w:rsidRPr="00214300" w:rsidRDefault="00271144" w:rsidP="00271144">
                        <w:pPr>
                          <w:spacing w:line="240" w:lineRule="auto"/>
                          <w:contextualSpacing w:val="0"/>
                          <w:rPr>
                            <w:rFonts w:eastAsia="Times New Roman" w:cs="Arial"/>
                            <w:color w:val="000000"/>
                            <w:sz w:val="16"/>
                            <w:szCs w:val="16"/>
                            <w:lang w:eastAsia="nl-NL"/>
                          </w:rPr>
                        </w:pPr>
                        <w:r w:rsidRPr="00214300">
                          <w:rPr>
                            <w:rFonts w:eastAsia="Times New Roman" w:cs="Calibri"/>
                            <w:color w:val="201F1E"/>
                            <w:szCs w:val="18"/>
                            <w:lang w:eastAsia="nl-NL"/>
                          </w:rPr>
                          <w:t xml:space="preserve">Onderwerp: Actie naar aanleiding van artikel Medisch Contact </w:t>
                        </w:r>
                        <w:proofErr w:type="spellStart"/>
                        <w:r w:rsidRPr="00214300">
                          <w:rPr>
                            <w:rFonts w:eastAsia="Times New Roman" w:cs="Calibri"/>
                            <w:color w:val="201F1E"/>
                            <w:szCs w:val="18"/>
                            <w:lang w:eastAsia="nl-NL"/>
                          </w:rPr>
                          <w:t>nr</w:t>
                        </w:r>
                        <w:proofErr w:type="spellEnd"/>
                        <w:r w:rsidRPr="00214300">
                          <w:rPr>
                            <w:rFonts w:eastAsia="Times New Roman" w:cs="Calibri"/>
                            <w:color w:val="201F1E"/>
                            <w:szCs w:val="18"/>
                            <w:lang w:eastAsia="nl-NL"/>
                          </w:rPr>
                          <w:t xml:space="preserve"> 38</w:t>
                        </w:r>
                        <w:r w:rsidRPr="00214300">
                          <w:rPr>
                            <w:rFonts w:eastAsia="Times New Roman" w:cs="Segoe UI"/>
                            <w:color w:val="201F1E"/>
                            <w:sz w:val="16"/>
                            <w:szCs w:val="16"/>
                            <w:lang w:eastAsia="nl-NL"/>
                          </w:rPr>
                          <w:br/>
                        </w:r>
                        <w:r w:rsidRPr="00214300">
                          <w:rPr>
                            <w:rFonts w:eastAsia="Times New Roman" w:cs="Segoe UI"/>
                            <w:color w:val="201F1E"/>
                            <w:sz w:val="16"/>
                            <w:szCs w:val="16"/>
                            <w:lang w:eastAsia="nl-NL"/>
                          </w:rPr>
                          <w:br/>
                        </w:r>
                        <w:r w:rsidRPr="00214300">
                          <w:rPr>
                            <w:rFonts w:eastAsia="Times New Roman" w:cs="Calibri"/>
                            <w:color w:val="201F1E"/>
                            <w:szCs w:val="18"/>
                            <w:lang w:eastAsia="nl-NL"/>
                          </w:rPr>
                          <w:t>Recent heeft het Medisch Contact online en in het tijdschrift (nr. 38) een artikel 'Heeft de sociale geneeskunde nog bestaansrecht' van A. Wiegersma gepubliceerd.</w:t>
                        </w:r>
                        <w:r w:rsidRPr="00214300">
                          <w:rPr>
                            <w:rFonts w:eastAsia="Times New Roman" w:cs="Segoe UI"/>
                            <w:color w:val="201F1E"/>
                            <w:sz w:val="16"/>
                            <w:szCs w:val="16"/>
                            <w:lang w:eastAsia="nl-NL"/>
                          </w:rPr>
                          <w:br/>
                        </w:r>
                        <w:r w:rsidRPr="00214300">
                          <w:rPr>
                            <w:rFonts w:eastAsia="Times New Roman" w:cs="Segoe UI"/>
                            <w:color w:val="201F1E"/>
                            <w:sz w:val="16"/>
                            <w:szCs w:val="16"/>
                            <w:lang w:eastAsia="nl-NL"/>
                          </w:rPr>
                          <w:br/>
                        </w:r>
                        <w:r w:rsidRPr="00214300">
                          <w:rPr>
                            <w:rFonts w:eastAsia="Times New Roman" w:cs="Calibri"/>
                            <w:color w:val="201F1E"/>
                            <w:szCs w:val="18"/>
                            <w:lang w:eastAsia="nl-NL"/>
                          </w:rPr>
                          <w:t xml:space="preserve">De </w:t>
                        </w:r>
                        <w:proofErr w:type="spellStart"/>
                        <w:r w:rsidRPr="00214300">
                          <w:rPr>
                            <w:rFonts w:eastAsia="Times New Roman" w:cs="Calibri"/>
                            <w:color w:val="201F1E"/>
                            <w:szCs w:val="18"/>
                            <w:lang w:eastAsia="nl-NL"/>
                          </w:rPr>
                          <w:t>AJN</w:t>
                        </w:r>
                        <w:proofErr w:type="spellEnd"/>
                        <w:r w:rsidRPr="00214300">
                          <w:rPr>
                            <w:rFonts w:eastAsia="Times New Roman" w:cs="Calibri"/>
                            <w:color w:val="201F1E"/>
                            <w:szCs w:val="18"/>
                            <w:lang w:eastAsia="nl-NL"/>
                          </w:rPr>
                          <w:t xml:space="preserve"> en de </w:t>
                        </w:r>
                        <w:proofErr w:type="spellStart"/>
                        <w:r w:rsidRPr="00214300">
                          <w:rPr>
                            <w:rFonts w:eastAsia="Times New Roman" w:cs="Calibri"/>
                            <w:color w:val="201F1E"/>
                            <w:szCs w:val="18"/>
                            <w:lang w:eastAsia="nl-NL"/>
                          </w:rPr>
                          <w:t>KAMG</w:t>
                        </w:r>
                        <w:proofErr w:type="spellEnd"/>
                        <w:r w:rsidRPr="00214300">
                          <w:rPr>
                            <w:rFonts w:eastAsia="Times New Roman" w:cs="Calibri"/>
                            <w:color w:val="201F1E"/>
                            <w:szCs w:val="18"/>
                            <w:lang w:eastAsia="nl-NL"/>
                          </w:rPr>
                          <w:t xml:space="preserve"> hebben inmiddels verschillende mails van leden ontvangen, waarin zij hun ontzetting en zorgen uiten over de negatieve toonzetting over de jeugdgezondheidszorg en over sociaal geneeskundigen in genoemd artikel.</w:t>
                        </w:r>
                      </w:p>
                      <w:p w14:paraId="45374A63" w14:textId="77777777" w:rsidR="00271144" w:rsidRPr="00214300" w:rsidRDefault="00271144" w:rsidP="00271144">
                        <w:pPr>
                          <w:spacing w:line="240" w:lineRule="auto"/>
                          <w:contextualSpacing w:val="0"/>
                          <w:rPr>
                            <w:rFonts w:eastAsia="Times New Roman" w:cs="Times New Roman"/>
                            <w:szCs w:val="18"/>
                            <w:lang w:eastAsia="nl-NL"/>
                          </w:rPr>
                        </w:pPr>
                        <w:r w:rsidRPr="00214300">
                          <w:rPr>
                            <w:rFonts w:eastAsia="Times New Roman" w:cs="Calibri"/>
                            <w:color w:val="201F1E"/>
                            <w:szCs w:val="18"/>
                            <w:lang w:eastAsia="nl-NL"/>
                          </w:rPr>
                          <w:t xml:space="preserve">Wij willen jullie hierbij informeren over de door het </w:t>
                        </w:r>
                        <w:proofErr w:type="spellStart"/>
                        <w:r w:rsidRPr="00214300">
                          <w:rPr>
                            <w:rFonts w:eastAsia="Times New Roman" w:cs="Calibri"/>
                            <w:color w:val="201F1E"/>
                            <w:szCs w:val="18"/>
                            <w:lang w:eastAsia="nl-NL"/>
                          </w:rPr>
                          <w:t>AJN</w:t>
                        </w:r>
                        <w:proofErr w:type="spellEnd"/>
                        <w:r w:rsidRPr="00214300">
                          <w:rPr>
                            <w:rFonts w:eastAsia="Times New Roman" w:cs="Calibri"/>
                            <w:color w:val="201F1E"/>
                            <w:szCs w:val="18"/>
                            <w:lang w:eastAsia="nl-NL"/>
                          </w:rPr>
                          <w:t xml:space="preserve">-bestuur met </w:t>
                        </w:r>
                        <w:proofErr w:type="spellStart"/>
                        <w:r w:rsidRPr="00214300">
                          <w:rPr>
                            <w:rFonts w:eastAsia="Times New Roman" w:cs="Calibri"/>
                            <w:color w:val="201F1E"/>
                            <w:szCs w:val="18"/>
                            <w:lang w:eastAsia="nl-NL"/>
                          </w:rPr>
                          <w:t>KAMG</w:t>
                        </w:r>
                        <w:proofErr w:type="spellEnd"/>
                        <w:r w:rsidRPr="00214300">
                          <w:rPr>
                            <w:rFonts w:eastAsia="Times New Roman" w:cs="Calibri"/>
                            <w:color w:val="201F1E"/>
                            <w:szCs w:val="18"/>
                            <w:lang w:eastAsia="nl-NL"/>
                          </w:rPr>
                          <w:t>-directeur en voorzitter afgestemde strategie als vervolg op genoemd artikel. </w:t>
                        </w:r>
                      </w:p>
                      <w:p w14:paraId="752D9E3D" w14:textId="77777777" w:rsidR="00271144" w:rsidRPr="00214300" w:rsidRDefault="00271144" w:rsidP="00271144">
                        <w:pPr>
                          <w:spacing w:line="240" w:lineRule="auto"/>
                          <w:contextualSpacing w:val="0"/>
                          <w:rPr>
                            <w:rFonts w:eastAsia="Times New Roman" w:cs="Times New Roman"/>
                            <w:szCs w:val="18"/>
                            <w:lang w:eastAsia="nl-NL"/>
                          </w:rPr>
                        </w:pPr>
                        <w:r w:rsidRPr="00214300">
                          <w:rPr>
                            <w:rFonts w:eastAsia="Times New Roman" w:cs="Calibri"/>
                            <w:color w:val="201F1E"/>
                            <w:szCs w:val="18"/>
                            <w:lang w:eastAsia="nl-NL"/>
                          </w:rPr>
                          <w:t> </w:t>
                        </w:r>
                      </w:p>
                      <w:p w14:paraId="721C8809" w14:textId="77777777" w:rsidR="00271144" w:rsidRPr="00214300" w:rsidRDefault="00271144" w:rsidP="00271144">
                        <w:pPr>
                          <w:spacing w:line="240" w:lineRule="auto"/>
                          <w:contextualSpacing w:val="0"/>
                          <w:rPr>
                            <w:rFonts w:eastAsia="Times New Roman" w:cs="Times New Roman"/>
                            <w:szCs w:val="18"/>
                            <w:lang w:eastAsia="nl-NL"/>
                          </w:rPr>
                        </w:pPr>
                        <w:r w:rsidRPr="00214300">
                          <w:rPr>
                            <w:rFonts w:eastAsia="Times New Roman" w:cs="Calibri"/>
                            <w:color w:val="201F1E"/>
                            <w:szCs w:val="18"/>
                            <w:lang w:eastAsia="nl-NL"/>
                          </w:rPr>
                          <w:t>Deze strategie wordt in samenwerking met de KNMG gevolgd:</w:t>
                        </w:r>
                      </w:p>
                      <w:p w14:paraId="4B9BC777" w14:textId="77777777" w:rsidR="00271144" w:rsidRPr="00214300" w:rsidRDefault="00271144" w:rsidP="00271144">
                        <w:pPr>
                          <w:numPr>
                            <w:ilvl w:val="0"/>
                            <w:numId w:val="2"/>
                          </w:numPr>
                          <w:spacing w:line="240" w:lineRule="auto"/>
                          <w:ind w:left="870"/>
                          <w:contextualSpacing w:val="0"/>
                          <w:rPr>
                            <w:rFonts w:eastAsia="Times New Roman" w:cs="Times New Roman"/>
                            <w:szCs w:val="18"/>
                            <w:lang w:eastAsia="nl-NL"/>
                          </w:rPr>
                        </w:pPr>
                        <w:r w:rsidRPr="00214300">
                          <w:rPr>
                            <w:rFonts w:eastAsia="Times New Roman" w:cs="Calibri"/>
                            <w:color w:val="201F1E"/>
                            <w:szCs w:val="18"/>
                            <w:lang w:eastAsia="nl-NL"/>
                          </w:rPr>
                          <w:t xml:space="preserve">Vanuit KNMG wordt mede namens </w:t>
                        </w:r>
                        <w:proofErr w:type="spellStart"/>
                        <w:r w:rsidRPr="00214300">
                          <w:rPr>
                            <w:rFonts w:eastAsia="Times New Roman" w:cs="Calibri"/>
                            <w:color w:val="201F1E"/>
                            <w:szCs w:val="18"/>
                            <w:lang w:eastAsia="nl-NL"/>
                          </w:rPr>
                          <w:t>KAMG</w:t>
                        </w:r>
                        <w:proofErr w:type="spellEnd"/>
                        <w:r w:rsidRPr="00214300">
                          <w:rPr>
                            <w:rFonts w:eastAsia="Times New Roman" w:cs="Calibri"/>
                            <w:color w:val="201F1E"/>
                            <w:szCs w:val="18"/>
                            <w:lang w:eastAsia="nl-NL"/>
                          </w:rPr>
                          <w:t xml:space="preserve"> en </w:t>
                        </w:r>
                        <w:proofErr w:type="spellStart"/>
                        <w:r w:rsidRPr="00214300">
                          <w:rPr>
                            <w:rFonts w:eastAsia="Times New Roman" w:cs="Calibri"/>
                            <w:color w:val="201F1E"/>
                            <w:szCs w:val="18"/>
                            <w:lang w:eastAsia="nl-NL"/>
                          </w:rPr>
                          <w:t>AJN</w:t>
                        </w:r>
                        <w:proofErr w:type="spellEnd"/>
                        <w:r w:rsidRPr="00214300">
                          <w:rPr>
                            <w:rFonts w:eastAsia="Times New Roman" w:cs="Calibri"/>
                            <w:color w:val="201F1E"/>
                            <w:szCs w:val="18"/>
                            <w:lang w:eastAsia="nl-NL"/>
                          </w:rPr>
                          <w:t xml:space="preserve"> contact opgenomen met communicatie en hoofdredactie van Medisch Contact. </w:t>
                        </w:r>
                      </w:p>
                      <w:p w14:paraId="3240065C" w14:textId="77777777" w:rsidR="00271144" w:rsidRPr="00214300" w:rsidRDefault="00271144" w:rsidP="00271144">
                        <w:pPr>
                          <w:numPr>
                            <w:ilvl w:val="0"/>
                            <w:numId w:val="2"/>
                          </w:numPr>
                          <w:spacing w:line="240" w:lineRule="auto"/>
                          <w:ind w:left="870"/>
                          <w:contextualSpacing w:val="0"/>
                          <w:rPr>
                            <w:rFonts w:eastAsia="Times New Roman" w:cs="Times New Roman"/>
                            <w:szCs w:val="18"/>
                            <w:lang w:eastAsia="nl-NL"/>
                          </w:rPr>
                        </w:pPr>
                        <w:r w:rsidRPr="00214300">
                          <w:rPr>
                            <w:rFonts w:eastAsia="Times New Roman" w:cs="Calibri"/>
                            <w:color w:val="201F1E"/>
                            <w:szCs w:val="18"/>
                            <w:lang w:eastAsia="nl-NL"/>
                          </w:rPr>
                          <w:t>De insteek is om de sociale geneeskunde in toekomstige publicaties van Medisch Contact op een meer positieve en constructieve wijze onder de aandacht te brengen. Zodat die recht doet aan de actualiteit en veelzijdigheid van het brede veld en vakgebied.</w:t>
                        </w:r>
                      </w:p>
                      <w:p w14:paraId="5D40C100" w14:textId="77777777" w:rsidR="00271144" w:rsidRPr="00214300" w:rsidRDefault="00271144" w:rsidP="00271144">
                        <w:pPr>
                          <w:numPr>
                            <w:ilvl w:val="0"/>
                            <w:numId w:val="2"/>
                          </w:numPr>
                          <w:spacing w:line="240" w:lineRule="auto"/>
                          <w:ind w:left="870"/>
                          <w:contextualSpacing w:val="0"/>
                          <w:rPr>
                            <w:rFonts w:eastAsia="Times New Roman" w:cs="Times New Roman"/>
                            <w:szCs w:val="18"/>
                            <w:lang w:eastAsia="nl-NL"/>
                          </w:rPr>
                        </w:pPr>
                        <w:r w:rsidRPr="00214300">
                          <w:rPr>
                            <w:rFonts w:eastAsia="Times New Roman" w:cs="Calibri"/>
                            <w:color w:val="201F1E"/>
                            <w:szCs w:val="18"/>
                            <w:lang w:eastAsia="nl-NL"/>
                          </w:rPr>
                          <w:t xml:space="preserve">We hebben daarbij besloten om niet namens </w:t>
                        </w:r>
                        <w:proofErr w:type="spellStart"/>
                        <w:r w:rsidRPr="00214300">
                          <w:rPr>
                            <w:rFonts w:eastAsia="Times New Roman" w:cs="Calibri"/>
                            <w:color w:val="201F1E"/>
                            <w:szCs w:val="18"/>
                            <w:lang w:eastAsia="nl-NL"/>
                          </w:rPr>
                          <w:t>AJN</w:t>
                        </w:r>
                        <w:proofErr w:type="spellEnd"/>
                        <w:r w:rsidRPr="00214300">
                          <w:rPr>
                            <w:rFonts w:eastAsia="Times New Roman" w:cs="Calibri"/>
                            <w:color w:val="201F1E"/>
                            <w:szCs w:val="18"/>
                            <w:lang w:eastAsia="nl-NL"/>
                          </w:rPr>
                          <w:t xml:space="preserve"> en </w:t>
                        </w:r>
                        <w:proofErr w:type="spellStart"/>
                        <w:r w:rsidRPr="00214300">
                          <w:rPr>
                            <w:rFonts w:eastAsia="Times New Roman" w:cs="Calibri"/>
                            <w:color w:val="201F1E"/>
                            <w:szCs w:val="18"/>
                            <w:lang w:eastAsia="nl-NL"/>
                          </w:rPr>
                          <w:t>KAMG</w:t>
                        </w:r>
                        <w:proofErr w:type="spellEnd"/>
                        <w:r w:rsidRPr="00214300">
                          <w:rPr>
                            <w:rFonts w:eastAsia="Times New Roman" w:cs="Calibri"/>
                            <w:color w:val="201F1E"/>
                            <w:szCs w:val="18"/>
                            <w:lang w:eastAsia="nl-NL"/>
                          </w:rPr>
                          <w:t xml:space="preserve"> officieel online te reageren op het artikel. </w:t>
                        </w:r>
                      </w:p>
                      <w:p w14:paraId="18390514" w14:textId="77777777" w:rsidR="00271144" w:rsidRPr="00214300" w:rsidRDefault="00271144" w:rsidP="00271144">
                        <w:pPr>
                          <w:numPr>
                            <w:ilvl w:val="0"/>
                            <w:numId w:val="2"/>
                          </w:numPr>
                          <w:spacing w:line="240" w:lineRule="auto"/>
                          <w:ind w:left="870"/>
                          <w:contextualSpacing w:val="0"/>
                          <w:rPr>
                            <w:rFonts w:eastAsia="Times New Roman" w:cs="Times New Roman"/>
                            <w:szCs w:val="18"/>
                            <w:lang w:eastAsia="nl-NL"/>
                          </w:rPr>
                        </w:pPr>
                        <w:r w:rsidRPr="00214300">
                          <w:rPr>
                            <w:rFonts w:eastAsia="Times New Roman" w:cs="Calibri"/>
                            <w:color w:val="201F1E"/>
                            <w:szCs w:val="18"/>
                            <w:lang w:eastAsia="nl-NL"/>
                          </w:rPr>
                          <w:t>Ons advies aan jullie is om in de tussentijd niet verder individueel online op het artikel te reageren. </w:t>
                        </w:r>
                      </w:p>
                      <w:p w14:paraId="30DAC1D8" w14:textId="709DA049" w:rsidR="00271144" w:rsidRDefault="00271144" w:rsidP="00271144">
                        <w:pPr>
                          <w:spacing w:line="240" w:lineRule="auto"/>
                          <w:contextualSpacing w:val="0"/>
                          <w:rPr>
                            <w:rFonts w:eastAsia="Times New Roman" w:cs="Calibri"/>
                            <w:color w:val="201F1E"/>
                            <w:szCs w:val="18"/>
                            <w:lang w:eastAsia="nl-NL"/>
                          </w:rPr>
                        </w:pPr>
                        <w:r w:rsidRPr="00214300">
                          <w:rPr>
                            <w:rFonts w:eastAsia="Times New Roman" w:cs="Calibri"/>
                            <w:color w:val="201F1E"/>
                            <w:szCs w:val="18"/>
                            <w:lang w:eastAsia="nl-NL"/>
                          </w:rPr>
                          <w:t> We houden jullie op de hoogte van het vervolg.</w:t>
                        </w:r>
                      </w:p>
                      <w:p w14:paraId="6A1AF299" w14:textId="77777777" w:rsidR="003C1170" w:rsidRPr="00214300" w:rsidRDefault="003C1170" w:rsidP="00271144">
                        <w:pPr>
                          <w:spacing w:line="240" w:lineRule="auto"/>
                          <w:contextualSpacing w:val="0"/>
                          <w:rPr>
                            <w:rFonts w:eastAsia="Times New Roman" w:cs="Calibri"/>
                            <w:color w:val="201F1E"/>
                            <w:szCs w:val="18"/>
                            <w:lang w:eastAsia="nl-NL"/>
                          </w:rPr>
                        </w:pPr>
                      </w:p>
                      <w:p w14:paraId="49FA8C53" w14:textId="26D9CEF2" w:rsidR="00271144" w:rsidRPr="00214300" w:rsidRDefault="00271144" w:rsidP="00271144">
                        <w:pPr>
                          <w:spacing w:line="240" w:lineRule="auto"/>
                          <w:contextualSpacing w:val="0"/>
                          <w:rPr>
                            <w:rFonts w:eastAsia="Times New Roman" w:cs="Times New Roman"/>
                            <w:szCs w:val="18"/>
                            <w:lang w:eastAsia="nl-NL"/>
                          </w:rPr>
                        </w:pPr>
                        <w:r w:rsidRPr="00214300">
                          <w:rPr>
                            <w:rFonts w:eastAsia="Times New Roman" w:cs="Calibri"/>
                            <w:color w:val="201F1E"/>
                            <w:szCs w:val="18"/>
                            <w:lang w:eastAsia="nl-NL"/>
                          </w:rPr>
                          <w:t>Met vriendelijke groet,</w:t>
                        </w:r>
                        <w:r w:rsidRPr="00214300">
                          <w:rPr>
                            <w:rFonts w:eastAsia="Times New Roman" w:cs="Segoe UI"/>
                            <w:color w:val="201F1E"/>
                            <w:sz w:val="16"/>
                            <w:szCs w:val="16"/>
                            <w:lang w:eastAsia="nl-NL"/>
                          </w:rPr>
                          <w:br/>
                        </w:r>
                        <w:r w:rsidRPr="00214300">
                          <w:rPr>
                            <w:rFonts w:eastAsia="Times New Roman" w:cs="Segoe UI"/>
                            <w:color w:val="201F1E"/>
                            <w:sz w:val="16"/>
                            <w:szCs w:val="16"/>
                            <w:lang w:eastAsia="nl-NL"/>
                          </w:rPr>
                          <w:br/>
                        </w:r>
                        <w:r w:rsidRPr="00214300">
                          <w:rPr>
                            <w:rFonts w:eastAsia="Times New Roman" w:cs="Calibri"/>
                            <w:color w:val="201F1E"/>
                            <w:szCs w:val="18"/>
                            <w:lang w:eastAsia="nl-NL"/>
                          </w:rPr>
                          <w:t xml:space="preserve">Astrid </w:t>
                        </w:r>
                        <w:proofErr w:type="spellStart"/>
                        <w:r w:rsidRPr="00214300">
                          <w:rPr>
                            <w:rFonts w:eastAsia="Times New Roman" w:cs="Calibri"/>
                            <w:color w:val="201F1E"/>
                            <w:szCs w:val="18"/>
                            <w:lang w:eastAsia="nl-NL"/>
                          </w:rPr>
                          <w:t>Nielen</w:t>
                        </w:r>
                        <w:proofErr w:type="spellEnd"/>
                        <w:r w:rsidRPr="00214300">
                          <w:rPr>
                            <w:rFonts w:eastAsia="Times New Roman" w:cs="Segoe UI"/>
                            <w:color w:val="201F1E"/>
                            <w:sz w:val="16"/>
                            <w:szCs w:val="16"/>
                            <w:lang w:eastAsia="nl-NL"/>
                          </w:rPr>
                          <w:br/>
                        </w:r>
                        <w:r w:rsidRPr="00214300">
                          <w:rPr>
                            <w:rFonts w:eastAsia="Times New Roman" w:cs="Calibri"/>
                            <w:color w:val="201F1E"/>
                            <w:szCs w:val="18"/>
                            <w:lang w:eastAsia="nl-NL"/>
                          </w:rPr>
                          <w:t xml:space="preserve">Voorzitter </w:t>
                        </w:r>
                        <w:proofErr w:type="spellStart"/>
                        <w:r w:rsidRPr="00214300">
                          <w:rPr>
                            <w:rFonts w:eastAsia="Times New Roman" w:cs="Calibri"/>
                            <w:color w:val="201F1E"/>
                            <w:szCs w:val="18"/>
                            <w:lang w:eastAsia="nl-NL"/>
                          </w:rPr>
                          <w:t>AJN</w:t>
                        </w:r>
                        <w:proofErr w:type="spellEnd"/>
                        <w:r w:rsidRPr="00214300">
                          <w:rPr>
                            <w:rFonts w:eastAsia="Times New Roman" w:cs="Calibri"/>
                            <w:color w:val="201F1E"/>
                            <w:szCs w:val="18"/>
                            <w:lang w:eastAsia="nl-NL"/>
                          </w:rPr>
                          <w:t xml:space="preserve"> Jeugdartsen Nederland</w:t>
                        </w:r>
                        <w:r w:rsidRPr="00214300">
                          <w:rPr>
                            <w:rFonts w:eastAsia="Times New Roman" w:cs="Segoe UI"/>
                            <w:color w:val="201F1E"/>
                            <w:sz w:val="16"/>
                            <w:szCs w:val="16"/>
                            <w:lang w:eastAsia="nl-NL"/>
                          </w:rPr>
                          <w:br/>
                        </w:r>
                        <w:proofErr w:type="spellStart"/>
                        <w:r w:rsidRPr="00214300">
                          <w:rPr>
                            <w:rFonts w:eastAsia="Times New Roman" w:cs="Calibri"/>
                            <w:color w:val="201F1E"/>
                            <w:szCs w:val="18"/>
                            <w:lang w:eastAsia="nl-NL"/>
                          </w:rPr>
                          <w:t>Raquel</w:t>
                        </w:r>
                        <w:proofErr w:type="spellEnd"/>
                        <w:r w:rsidRPr="00214300">
                          <w:rPr>
                            <w:rFonts w:eastAsia="Times New Roman" w:cs="Calibri"/>
                            <w:color w:val="201F1E"/>
                            <w:szCs w:val="18"/>
                            <w:lang w:eastAsia="nl-NL"/>
                          </w:rPr>
                          <w:t xml:space="preserve"> Abrahams</w:t>
                        </w:r>
                        <w:r w:rsidRPr="00214300">
                          <w:rPr>
                            <w:rFonts w:eastAsia="Times New Roman" w:cs="Segoe UI"/>
                            <w:color w:val="201F1E"/>
                            <w:sz w:val="16"/>
                            <w:szCs w:val="16"/>
                            <w:lang w:eastAsia="nl-NL"/>
                          </w:rPr>
                          <w:br/>
                        </w:r>
                        <w:r w:rsidRPr="00214300">
                          <w:rPr>
                            <w:rFonts w:eastAsia="Times New Roman" w:cs="Calibri"/>
                            <w:color w:val="201F1E"/>
                            <w:szCs w:val="18"/>
                            <w:lang w:eastAsia="nl-NL"/>
                          </w:rPr>
                          <w:t xml:space="preserve">Vicevoorzitter </w:t>
                        </w:r>
                        <w:proofErr w:type="spellStart"/>
                        <w:r w:rsidRPr="00214300">
                          <w:rPr>
                            <w:rFonts w:eastAsia="Times New Roman" w:cs="Calibri"/>
                            <w:color w:val="201F1E"/>
                            <w:szCs w:val="18"/>
                            <w:lang w:eastAsia="nl-NL"/>
                          </w:rPr>
                          <w:t>AJN</w:t>
                        </w:r>
                        <w:proofErr w:type="spellEnd"/>
                        <w:r w:rsidRPr="00214300">
                          <w:rPr>
                            <w:rFonts w:eastAsia="Times New Roman" w:cs="Calibri"/>
                            <w:color w:val="201F1E"/>
                            <w:szCs w:val="18"/>
                            <w:lang w:eastAsia="nl-NL"/>
                          </w:rPr>
                          <w:t xml:space="preserve"> Jeugdartsen Nederland</w:t>
                        </w:r>
                      </w:p>
                    </w:tc>
                  </w:tr>
                </w:tbl>
                <w:p w14:paraId="38660646" w14:textId="77777777" w:rsidR="00271144" w:rsidRPr="00214300" w:rsidRDefault="00271144" w:rsidP="00271144">
                  <w:pPr>
                    <w:spacing w:line="240" w:lineRule="auto"/>
                    <w:contextualSpacing w:val="0"/>
                    <w:textAlignment w:val="top"/>
                    <w:rPr>
                      <w:rFonts w:eastAsia="Times New Roman" w:cs="Times New Roman"/>
                      <w:szCs w:val="18"/>
                      <w:lang w:eastAsia="nl-NL"/>
                    </w:rPr>
                  </w:pPr>
                </w:p>
              </w:tc>
            </w:tr>
          </w:tbl>
          <w:p w14:paraId="7AEB1D6E" w14:textId="77777777" w:rsidR="00271144" w:rsidRPr="00214300" w:rsidRDefault="00271144" w:rsidP="00271144">
            <w:pPr>
              <w:spacing w:line="240" w:lineRule="auto"/>
              <w:contextualSpacing w:val="0"/>
              <w:jc w:val="center"/>
              <w:rPr>
                <w:rFonts w:eastAsia="Times New Roman" w:cs="Times New Roman"/>
                <w:szCs w:val="18"/>
                <w:lang w:eastAsia="nl-NL"/>
              </w:rPr>
            </w:pPr>
          </w:p>
        </w:tc>
      </w:tr>
      <w:tr w:rsidR="00271144" w:rsidRPr="00214300" w14:paraId="37158D0F" w14:textId="77777777" w:rsidTr="003C1170">
        <w:trPr>
          <w:tblCellSpacing w:w="0" w:type="dxa"/>
        </w:trPr>
        <w:tc>
          <w:tcPr>
            <w:tcW w:w="0" w:type="auto"/>
            <w:shd w:val="clear" w:color="auto" w:fill="FFFFFF"/>
            <w:vAlign w:val="center"/>
          </w:tcPr>
          <w:p w14:paraId="0D1D4610" w14:textId="53F1718A" w:rsidR="00271144" w:rsidRPr="00214300" w:rsidRDefault="00271144" w:rsidP="00271144">
            <w:pPr>
              <w:spacing w:line="150" w:lineRule="atLeast"/>
              <w:contextualSpacing w:val="0"/>
              <w:rPr>
                <w:rFonts w:eastAsia="Times New Roman" w:cs="Times New Roman"/>
                <w:szCs w:val="18"/>
                <w:lang w:eastAsia="nl-NL"/>
              </w:rPr>
            </w:pPr>
          </w:p>
        </w:tc>
      </w:tr>
      <w:tr w:rsidR="00271144" w:rsidRPr="00214300" w14:paraId="62582F13" w14:textId="77777777" w:rsidTr="003C1170">
        <w:trPr>
          <w:tblCellSpacing w:w="0" w:type="dxa"/>
        </w:trPr>
        <w:tc>
          <w:tcPr>
            <w:tcW w:w="5000" w:type="pct"/>
            <w:shd w:val="clear" w:color="auto" w:fill="FFFFFF"/>
          </w:tcPr>
          <w:p w14:paraId="3D28D3F5" w14:textId="77777777" w:rsidR="00271144" w:rsidRPr="00214300" w:rsidRDefault="00271144" w:rsidP="00271144">
            <w:pPr>
              <w:spacing w:line="240" w:lineRule="auto"/>
              <w:contextualSpacing w:val="0"/>
              <w:jc w:val="center"/>
              <w:rPr>
                <w:rFonts w:eastAsia="Times New Roman" w:cs="Times New Roman"/>
                <w:szCs w:val="18"/>
                <w:lang w:eastAsia="nl-NL"/>
              </w:rPr>
            </w:pPr>
          </w:p>
        </w:tc>
      </w:tr>
    </w:tbl>
    <w:p w14:paraId="75DB3227" w14:textId="77777777" w:rsidR="009A7815" w:rsidRPr="00214300" w:rsidRDefault="009A7815" w:rsidP="00271144">
      <w:pPr>
        <w:rPr>
          <w:sz w:val="12"/>
          <w:szCs w:val="16"/>
        </w:rPr>
      </w:pPr>
    </w:p>
    <w:sectPr w:rsidR="009A7815" w:rsidRPr="00214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676B8"/>
    <w:multiLevelType w:val="hybridMultilevel"/>
    <w:tmpl w:val="9C444420"/>
    <w:lvl w:ilvl="0" w:tplc="AC7EF91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6202B3"/>
    <w:multiLevelType w:val="multilevel"/>
    <w:tmpl w:val="972E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818256">
    <w:abstractNumId w:val="0"/>
  </w:num>
  <w:num w:numId="2" w16cid:durableId="28816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44"/>
    <w:rsid w:val="00157BA2"/>
    <w:rsid w:val="00214300"/>
    <w:rsid w:val="00241A98"/>
    <w:rsid w:val="00271144"/>
    <w:rsid w:val="003C1170"/>
    <w:rsid w:val="003F25FC"/>
    <w:rsid w:val="00415AD2"/>
    <w:rsid w:val="004513CA"/>
    <w:rsid w:val="0050215B"/>
    <w:rsid w:val="005B10F5"/>
    <w:rsid w:val="006B000D"/>
    <w:rsid w:val="00754418"/>
    <w:rsid w:val="008C6985"/>
    <w:rsid w:val="009A7815"/>
    <w:rsid w:val="00AA2112"/>
    <w:rsid w:val="00CF6402"/>
    <w:rsid w:val="00DF7D9F"/>
    <w:rsid w:val="00FE7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EF92"/>
  <w15:chartTrackingRefBased/>
  <w15:docId w15:val="{1C43F9C9-4E6E-4C58-9F59-8EC6C3F5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000D"/>
    <w:pPr>
      <w:spacing w:line="23" w:lineRule="atLeast"/>
      <w:contextualSpacing/>
    </w:pPr>
    <w:rPr>
      <w:rFonts w:ascii="Verdana" w:hAnsi="Verdana"/>
      <w:sz w:val="18"/>
    </w:rPr>
  </w:style>
  <w:style w:type="paragraph" w:styleId="Kop1">
    <w:name w:val="heading 1"/>
    <w:basedOn w:val="Standaard"/>
    <w:link w:val="Kop1Char"/>
    <w:uiPriority w:val="9"/>
    <w:qFormat/>
    <w:rsid w:val="00271144"/>
    <w:pPr>
      <w:spacing w:before="100" w:beforeAutospacing="1" w:after="100" w:afterAutospacing="1" w:line="240" w:lineRule="auto"/>
      <w:contextualSpacing w:val="0"/>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14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71144"/>
    <w:pPr>
      <w:spacing w:before="100" w:beforeAutospacing="1" w:after="100" w:afterAutospacing="1" w:line="240" w:lineRule="auto"/>
      <w:contextualSpacing w:val="0"/>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71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79732">
      <w:bodyDiv w:val="1"/>
      <w:marLeft w:val="0"/>
      <w:marRight w:val="0"/>
      <w:marTop w:val="0"/>
      <w:marBottom w:val="0"/>
      <w:divBdr>
        <w:top w:val="none" w:sz="0" w:space="0" w:color="auto"/>
        <w:left w:val="none" w:sz="0" w:space="0" w:color="auto"/>
        <w:bottom w:val="none" w:sz="0" w:space="0" w:color="auto"/>
        <w:right w:val="none" w:sz="0" w:space="0" w:color="auto"/>
      </w:divBdr>
      <w:divsChild>
        <w:div w:id="1571308807">
          <w:marLeft w:val="0"/>
          <w:marRight w:val="0"/>
          <w:marTop w:val="0"/>
          <w:marBottom w:val="0"/>
          <w:divBdr>
            <w:top w:val="none" w:sz="0" w:space="0" w:color="auto"/>
            <w:left w:val="none" w:sz="0" w:space="0" w:color="auto"/>
            <w:bottom w:val="none" w:sz="0" w:space="0" w:color="auto"/>
            <w:right w:val="none" w:sz="0" w:space="0" w:color="auto"/>
          </w:divBdr>
        </w:div>
        <w:div w:id="821193821">
          <w:marLeft w:val="150"/>
          <w:marRight w:val="150"/>
          <w:marTop w:val="150"/>
          <w:marBottom w:val="150"/>
          <w:divBdr>
            <w:top w:val="none" w:sz="0" w:space="0" w:color="auto"/>
            <w:left w:val="none" w:sz="0" w:space="0" w:color="auto"/>
            <w:bottom w:val="none" w:sz="0" w:space="0" w:color="auto"/>
            <w:right w:val="none" w:sz="0" w:space="0" w:color="auto"/>
          </w:divBdr>
          <w:divsChild>
            <w:div w:id="1235898659">
              <w:marLeft w:val="0"/>
              <w:marRight w:val="0"/>
              <w:marTop w:val="0"/>
              <w:marBottom w:val="0"/>
              <w:divBdr>
                <w:top w:val="none" w:sz="0" w:space="0" w:color="auto"/>
                <w:left w:val="none" w:sz="0" w:space="0" w:color="auto"/>
                <w:bottom w:val="none" w:sz="0" w:space="0" w:color="auto"/>
                <w:right w:val="none" w:sz="0" w:space="0" w:color="auto"/>
              </w:divBdr>
            </w:div>
            <w:div w:id="1099452944">
              <w:marLeft w:val="0"/>
              <w:marRight w:val="0"/>
              <w:marTop w:val="0"/>
              <w:marBottom w:val="0"/>
              <w:divBdr>
                <w:top w:val="none" w:sz="0" w:space="0" w:color="auto"/>
                <w:left w:val="none" w:sz="0" w:space="0" w:color="auto"/>
                <w:bottom w:val="none" w:sz="0" w:space="0" w:color="auto"/>
                <w:right w:val="none" w:sz="0" w:space="0" w:color="auto"/>
              </w:divBdr>
            </w:div>
            <w:div w:id="1030647248">
              <w:marLeft w:val="0"/>
              <w:marRight w:val="0"/>
              <w:marTop w:val="0"/>
              <w:marBottom w:val="0"/>
              <w:divBdr>
                <w:top w:val="none" w:sz="0" w:space="0" w:color="auto"/>
                <w:left w:val="none" w:sz="0" w:space="0" w:color="auto"/>
                <w:bottom w:val="none" w:sz="0" w:space="0" w:color="auto"/>
                <w:right w:val="none" w:sz="0" w:space="0" w:color="auto"/>
              </w:divBdr>
            </w:div>
            <w:div w:id="1311791744">
              <w:marLeft w:val="0"/>
              <w:marRight w:val="0"/>
              <w:marTop w:val="0"/>
              <w:marBottom w:val="0"/>
              <w:divBdr>
                <w:top w:val="none" w:sz="0" w:space="0" w:color="auto"/>
                <w:left w:val="none" w:sz="0" w:space="0" w:color="auto"/>
                <w:bottom w:val="none" w:sz="0" w:space="0" w:color="auto"/>
                <w:right w:val="none" w:sz="0" w:space="0" w:color="auto"/>
              </w:divBdr>
            </w:div>
            <w:div w:id="238516150">
              <w:marLeft w:val="0"/>
              <w:marRight w:val="0"/>
              <w:marTop w:val="0"/>
              <w:marBottom w:val="0"/>
              <w:divBdr>
                <w:top w:val="none" w:sz="0" w:space="0" w:color="auto"/>
                <w:left w:val="none" w:sz="0" w:space="0" w:color="auto"/>
                <w:bottom w:val="none" w:sz="0" w:space="0" w:color="auto"/>
                <w:right w:val="none" w:sz="0" w:space="0" w:color="auto"/>
              </w:divBdr>
            </w:div>
          </w:divsChild>
        </w:div>
        <w:div w:id="10984814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99D9-371A-4DA8-ADE4-8AC370FC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Wiegersma</dc:creator>
  <cp:keywords/>
  <dc:description/>
  <cp:lastModifiedBy>P.A. Wiegersma</cp:lastModifiedBy>
  <cp:revision>3</cp:revision>
  <dcterms:created xsi:type="dcterms:W3CDTF">2022-10-12T12:46:00Z</dcterms:created>
  <dcterms:modified xsi:type="dcterms:W3CDTF">2022-10-12T12:46:00Z</dcterms:modified>
</cp:coreProperties>
</file>